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Default Extension="jpg" ContentType="image/jpg"/>
  <Default Extension="jpeg" ContentType="image/jpe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57909ab8a4125" /><Relationship Type="http://schemas.openxmlformats.org/officeDocument/2006/relationships/custom-properties" Target="/docProps/custom.xml" Id="Rbdb42486adf5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drawing xmlns="http://schemas.openxmlformats.org/wordprocessingml/2006/main">
        <wp:inline xmlns:wp="http://schemas.openxmlformats.org/drawingml/2006/wordprocessingDrawing" distT="0" distB="0" distL="0" distR="0">
          <wp:extent cx="4143810" cy="61919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4ca3e11b18453d"/>
                  <a:stretch>
                    <a:fillRect/>
                  </a:stretch>
                </pic:blipFill>
                <pic:spPr>
                  <a:xfrm>
                    <a:off x="0" y="0"/>
                    <a:ext cx="4143810" cy="61919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pPr/>
    </w:p>
    <w:p>
      <w:pPr/>
    </w:p>
    <w:tbl>
      <w:tblPr>
        <w:tblStyle w:val="MediumList2-Accent1"/>
        <w:tblW w:w="5000" w:type="pct"/>
        <w:tblLook w:val="04A0"/>
      </w:tblPr>
      <w:tblGrid>
        <w:gridCol w:w="2310"/>
        <w:gridCol w:w="2310"/>
      </w:tblGrid>
      <w:tr>
        <w:tc>
          <w:tcPr>
            <w:tcW w:w="2310" w:type="pct"/>
          </w:tcPr>
          <w:p>
            <w:pPr/>
            <w:fldSimple w:instr="DOCPROPERTY profile_name \* MERGEFORMAT">
              <w:r>
                <w:t>
                  <w:rPr>
                    <w:lang w:val="en-US"/>
                    <w:b/>
                    <w:sz w:val="40"/>
                    <w:szCs w:val="40"/>
                    <w:color w:val="BD2F3C"/>
                  </w:rPr>
                  Toufic Nashar DVM, PhD
                </w:t>
              </w:r>
            </w:fldSimple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t>Affiliation:</w:t>
            </w:r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institution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Tuskegee University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department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Pathobiology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division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"HIV/AIDS","Infectious and Immunological Diseases"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title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Title: Dr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rank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Rank: Associate Professor
                </w:t>
              </w:r>
            </w:fldSimple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t>Address:</w:t>
            </w:r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address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College of Veterinary Medicine, 
Department of Pathobiology 
Patterson Building
Tuskegee University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city_state_zip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Tuskegee, AL AL 36088
                </w:t>
              </w:r>
            </w:fldSimple>
            <w:r>
              <w:rPr>
                <w:lang w:val="en-US"/>
                <w:b/>
                <w:sz w:val="24"/>
                <w:szCs w:val="24"/>
                <w:color w:val="505050"/>
              </w:rPr>
              <w:br/>
            </w:r>
            <w:r>
              <w:rPr>
                <w:lang w:val="en-US"/>
                <w:b/>
                <w:sz w:val="24"/>
                <w:szCs w:val="24"/>
                <w:color w:val="505050"/>
              </w:rPr>
              <w:t>Contact:</w:t>
            </w:r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email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Email: tnashar@Tuskegee.edu
                </w:t>
              </w:r>
            </w:fldSimple>
            <w:r>
              <w:rPr>
                <w:lang w:val="en-US"/>
                <w:i/>
                <w:sz w:val="22"/>
                <w:szCs w:val="22"/>
                <w:color w:val="5A5A5A"/>
              </w:rPr>
              <w:br/>
            </w:r>
            <w:fldSimple w:instr="DOCPROPERTY profile_phone \* MERGEFORMAT">
              <w:r>
                <w:t xml:space="preserve">
                  <w:rPr>
                    <w:lang w:val="en-US"/>
                    <w:i/>
                    <w:sz w:val="22"/>
                    <w:szCs w:val="22"/>
                    <w:color w:val="5A5A5A"/>
                  </w:rPr>
                        Telephone: 334-727-8366
                </w:t>
              </w:r>
            </w:fldSimple>
          </w:p>
          <w:p>
            <w:pPr/>
          </w:p>
        </w:tc>
        <w:tc>
          <w:tcPr>
            <w:tcW w:w="2310" w:type="pct"/>
          </w:tcPr>
          <w:p>
            <drawing xmlns="http://schemas.openxmlformats.org/wordprocessingml/2006/main">
              <wp:inline xmlns:wp="http://schemas.openxmlformats.org/drawingml/2006/wordprocessingDrawing" distT="0" distB="0" distL="0" distR="0">
                <wp:extent cx="1143000" cy="1285875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302c678e6e74f2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pPr>
              <w:jc w:val="right"/>
            </w:pPr>
          </w:p>
          <w:p>
            <drawing xmlns="http://schemas.openxmlformats.org/wordprocessingml/2006/main">
              <wp:inline xmlns:wp="http://schemas.openxmlformats.org/drawingml/2006/wordprocessingDrawing" distT="0" distB="0" distL="0" distR="0">
                <wp:extent cx="1286010" cy="128601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390e116b6b442a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010" cy="1286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pPr>
              <w:jc w:val="right"/>
            </w:pPr>
          </w:p>
        </w:tc>
      </w:tr>
    </w:tbl>
    <w:p>
      <w:pPr/>
    </w:p>
    <w:p>
      <w:pPr/>
      <w:r>
        <w:rPr>
          <w:lang w:val="en-US"/>
          <w:b/>
          <w:sz w:val="32"/>
          <w:szCs w:val="32"/>
          <w:color w:val="BD2F3C"/>
        </w:rPr>
        <w:t>Awards and Honors</w:t>
      </w:r>
    </w:p>
    <w:tbl>
      <w:tblPr>
        <w:tblStyle w:val="MediumList1-Accent1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2014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2015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Tuskegee University - Faculty Performance Award For Research in the College of Veterinary Medicine, Nursing&amp; Allied Health</w:t>
            </w:r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2016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Tuskegee University - Zoetis Award for Veterinary Research Excellence</w:t>
            </w:r>
          </w:p>
        </w:tc>
      </w:tr>
    </w:tbl>
    <w:p>
      <w:pPr/>
    </w:p>
    <w:p>
      <w:pPr/>
      <w:r>
        <w:rPr>
          <w:lang w:val="en-US"/>
          <w:b/>
          <w:sz w:val="32"/>
          <w:szCs w:val="32"/>
          <w:color w:val="BD2F3C"/>
        </w:rPr>
        <w:t>Proceedings of Meetings</w:t>
      </w:r>
    </w:p>
    <w:tbl>
      <w:tblPr>
        <w:tblStyle w:val="MediumList1-Accent1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Toufic Nashar. Novel vaccination strategies for the delivery of HIV moieties. International Conference on Clinical &amp; Cellular Immunology. OMICS Group Conferences. Chicago, USA.October 22-24. 2012.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Toufic Nashar. Novel vaccination strategies for the delivery of HIV moieties. International Conference on Clinical &amp; Cellular Immunology. OMICS Group Conferences. Chicago, USA.October 22-24. 2012.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3.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A Caballero, TO Nashar, JR Drake. Differential BCR cross-linking elicits different mechanisms of BCR endocytosis. FASEB JOURNAL. 2005; 19(4):A957-A957.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4.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TO Nashar, JR Drake. The pathway of antigen uptake and processing and MHC class II ligation by different mAbs dictate MHC class II-mediated signals and their functional outcome in B cells.FASEB JOURNAL. 2005; 19(4):A957-A957.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5.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 xml:space="preserve">AC Muniz, TO Nashar, JR Drake. </w:t>
            </w:r>
            <w:r>
              <w:rPr>
                <w:lang w:val="en-US"/>
                <w:i/>
                <w:sz w:val="22"/>
                <w:szCs w:val="22"/>
                <w:color w:val="5A5A5A"/>
              </w:rPr>
              <w:tab/>
            </w:r>
            <w:r>
              <w:rPr>
                <w:lang w:val="en-US"/>
                <w:i/>
                <w:sz w:val="22"/>
                <w:szCs w:val="22"/>
                <w:color w:val="5A5A5A"/>
              </w:rPr>
              <w:t>Differential effects of lipid raft crosslinking on B cell receptor signaling and endocytosis. FASEB JOURNAL. 2003; 17(7):C203-C203.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6.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 xml:space="preserve"> TO Nashar, HM Webb, S Eaglestone, NA Williams, TR Hirst</w:t>
            </w:r>
          </w:p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. The Role of Receptor-Binding in the Potent Immunogenicity of Cholera-Like Enterotoxins.ZENTRALBLATT FUR BAKTERIOLOGIE-SUPPLEMENT. 1995; 113-114.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</w:tbl>
    <w:p>
      <w:pPr/>
    </w:p>
    <w:p>
      <w:pPr/>
      <w:r>
        <w:rPr>
          <w:lang w:val="en-US"/>
          <w:b/>
          <w:sz w:val="32"/>
          <w:szCs w:val="32"/>
          <w:color w:val="BD2F3C"/>
        </w:rPr>
        <w:t>Reviews/Chapters/Editorials</w:t>
      </w:r>
    </w:p>
    <w:tbl>
      <w:tblPr>
        <w:tblStyle w:val="MediumList1-Accent1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 xml:space="preserve"> NA Williams, LM Stasuik, TO Nashar, CM Richards, AK Lang, MJ Day, TR Hirst</w:t>
            </w:r>
          </w:p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. Prevention of autoimmune disease by GM1-mediated modulation of lymphocyte responses.Immunology Letters. 1997; 56:371.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Nashar, T.O. and Hirst T.R. Vaccines in Agriculture. Immunological application to animal health and production. P.R. Wood et al. (Eds),. The B-subunit of Escherichia coli heat-labile enterotoxin as a non-living oral delivery vehicle for attached epitopes and its application in the development of a porcine anti-diarroeal vaccine. 1994; 65-70.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3.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Hirst, T.R., Nashar, T.O., Millar, D.G. and Williams, N.A. Recent advances in the pathogenesis of gastrointestinal bacterial infections. Rampal, P and Bouquet, P (Eds). Immunomodulatory properties of cholera toxin and related enterotoxins. 1988.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4.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Williams, N.A., Stasiuk, L.M., Nashar, T.O., Richards, C.M., Lang, A.K., Day, M.J. and</w:t>
            </w:r>
          </w:p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Hirst, T.R. Bacterial protein toxins, Hacker etal. (Eds). Prevention of autoimmune disease due to lymphocyte modulation by the B-subunits of Esherichia coli heat-labile enterotoxin. 1988.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</w:tbl>
    <w:p>
      <w:pPr/>
    </w:p>
    <w:p>
      <w:pPr/>
      <w:r>
        <w:rPr>
          <w:lang w:val="en-US"/>
          <w:b/>
          <w:sz w:val="32"/>
          <w:szCs w:val="32"/>
          <w:color w:val="BD2F3C"/>
        </w:rPr>
        <w:t>Original Articles</w:t>
      </w:r>
    </w:p>
    <w:tbl>
      <w:tblPr>
        <w:tblStyle w:val="MediumList1-Accent1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Seham El-Kassas, Solomon Odemuyiwa, George Hajishengallis, Terry D Connell4 and Toufic O Nashar*. Expression and Regulation of Cholecystokinin Receptor in the Chicken’s Immune Organs and Cells. Journal of Clinical and Cellular Immunology. 2016; 7:471.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</w:p>
        </w:tc>
      </w:tr>
    </w:tbl>
    <w:p>
      <w:pPr/>
    </w:p>
    <w:p>
      <w:pPr/>
      <w:r>
        <w:rPr>
          <w:lang w:val="en-US"/>
          <w:b/>
          <w:sz w:val="32"/>
          <w:szCs w:val="32"/>
          <w:color w:val="BD2F3C"/>
        </w:rPr>
        <w:t>Publications</w:t>
      </w:r>
    </w:p>
    <w:tbl>
      <w:tblPr>
        <w:tblStyle w:val="MediumList1-Accent1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El-Kassas S, Abdo SE, El-Naggar K, Abdo W, Kirrella AAK, Nashar TO. Ameliorative effect of dietary supplementation of copper oxide nanoparticles on inflammatory and immune reponses in commercial broiler under normal and heat-stress housing conditions. J Therm Biol. 2018 Dec; 78:235-246.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584200d5b50b4cee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Samuels S, Alwan Z, Egnin M, Jaynes J, Connell TD, Bernard GC, Nashar T. Novel Therapeutic Approach for Inhibition of HIV-1 Using Cell-Penetrating Peptide and Bacterial Toxins. J AIDS Clin Res. 2017 Oct; 8(10).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e3b37baaabc94d9c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3.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El-Kassas S, Odemuyiwa S, Hajishengallis G, Connell TD, Nashar TO. Expression and Regulation of Cholecystokinin Receptor in the Chicken''s Immune Organs and Cells. J Clin Cell Immunol. 2016 Dec; 7(6).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450463d54ac84666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4.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Abugri DA, Witola WH, Jaynes JM, Toufic N. In vitro activity of Sorghum bicolor extracts, 3-deoxyanthocyanidins, against Toxoplasma gondii. Exp Parasitol. 2016 May; 164:12-9.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5823f402222f4d40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5.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El-Kassas S, Faraj R, Martin K, Hajishengallis G, Connell TD, Nashar T. Cell clustering and delay/arrest in T-cell division implicate a novel mechanism of immune modulation by E. coli heat-labile enterotoxin B-subunits. Cell Immunol. 2015 Jun; 295(2):150-62.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8f1b32f7292b4e16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6.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TO. The Quest for an HIV-1 Vaccine Adjuvant: Bacterial Toxins as New Potential Platforms. J Clin Cell Immunol. 2014 Jun; 5(3).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56a21f2cb5fd427c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7.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Martin K, Nashar TO. E. coli Heat-labile Enterotoxin B Subunit as a Platform for the Delivery of HIV Gag p24 Antigen. J Clin Cell Immunol. 2013 Apr; 4(2).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b16cbec425fa4364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Gu R, Shampang A, Nashar T, Patil M, Fuller DH, Ramsingh AI. Oral immunization with a live coxsackievirus/HIV recombinant induces gag p24-specific T cell responses. PLoS One. 2010 Sep 02; 5(9).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eb51ffc528e142b0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9.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Caballero A, Katkere B, Wen XY, Drake L, Nashar TO, Drake JR. Functional and structural requirements for the internalization of distinct BCR-ligand complexes. Eur J Immunol. 2006 Dec; 36(12):3131-45.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7953b89f8f904114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Drake JR. Dynamics of MHC class II-activating signals in murine resting B cells. J Immunol. 2006 Jan 15; 176(2):827-38.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be0e83b347214b41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Drake JR. The pathway of antigen uptake and processing dictates MHC class II-mediated B cell survival and activation. J Immunol. 2005 Feb 01; 174(3):1306-16.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56d0085d500642cd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Betteridge ZE, Mitchell RN. Antigen binding to GM1 ganglioside results in delayed presentation: minimal effects of GM1 on presentation of antigens internalized via other pathways. Immunology. 2002 May; 106(1):60-70.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0cdc09df28694e60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13.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Betteridge ZE, Mitchell RN. Evidence for a role of ganglioside GM1 in antigen presentation: binding enhances presentation of Escherichia coli enterotoxin B subunit (EtxB) to CD4(+) T cells. Int Immunol. 2001 Apr; 13(4):541-51.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c42a16273c5740c4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14.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Williams NA, Hirst TR, Nashar TO. Immune modulation by the cholera-like enterotoxins: from adjuvant to therapeutic. Immunol Today. 1999 Feb; 20(2):95-101.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7e9b574bad13404d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15.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Pitman RS, Hirst TR, Nashar TO, Williams NA. Receptor mediated apoptosis of CD8+T cells by the B subunits of cholera-like enterotoxins. Biochem Soc Trans. 1998 Nov; 26(4):S338.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64fbe4786e9c4efc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16.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Williams NA, Hirst TR. Importance of receptor binding in the immunogenicity, adjuvanticity and therapeutic properties of cholera toxin and Escherichia coli heat-labile enterotoxin. Med Microbiol Immunol. 1998 Jun; 187(1):3-10.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9b5541cd10884bab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17.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Hirst TR, Nashar TO, Pitman RS, Williams NA. Cholera toxin and related enterotoxins as potent immune modulators. Symp Ser Soc Appl Microbiol. 1998; 27:26S-34S.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636ee6956360464d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Hirst TR, Williams NA. Modulation of B-cell activation by the B subunit of Escherichia coli enterotoxin: receptor interaction up-regulates MHC class II, B7, CD40, CD25 and ICAM-1. Immunology. 1997 Aug; 91(4):572-8.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694c1d42a5e849b9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19.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Williams NA, Stasiuk LM, Nashar TO, Richards CM, Lang AK, Day MJ, Hirst TR. Prevention of autoimmune disease due to lymphocyte modulation by the B-subunit of Escherichia coli heat-labile enterotoxin. Proc Natl Acad Sci U S A. 1997 May 13; 94(10):5290-5.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a8b769a65fc14a11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Williams NA, Hirst TR, Nahar TO. Cross-linking of cell surface ganglioside GM1 induces the selective apoptosis of mature CD8+ T lymphocytes. Int Immunol. 1996 May; 8(5):731-6.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42729012767a4aec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Webb HM, Eaglestone S, Williams NA, Hirst TR. Potent immunogenicity of the B subunits of Escherichia coli heat-labile enterotoxin: receptor binding is essential and induces differential modulation of lymphocyte subsets. Proc Natl Acad Sci U S A. 1996 Jan 09; 93(1):226-30.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69cdbfeee5cc4f22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22.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Hirst TR. Immunoregulatory role of H-2 and intra-H-2 alleles on antibody responses to recombinant preparations of B-subunits of Escherichia coli heat-labile enterotoxin (rEtxB) and cholera toxin (rCtxB). Vaccine. 1995 Jun; 13(9):803-10.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767f5f8e74c94e06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23.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Hirst TR, Nashar TO, Eaglestone S, Lencer WI, Webb HM, Yu J. Bacterial and host interactions during the biogenesis, toxicity and immunogenicity of Escherichia coli heat-labile enterotoxin. Biochem Soc Trans. 1994 May; 22(2):306-9.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3c7d3c3553654eb8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24.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Amin T, Marcello A, Hirst TR. Current progress in the development of the B subunits of cholera toxin and Escherichia coli heat-labile enterotoxin as carriers for the oral delivery of heterologous antigens and epitopes. Vaccine. 1993; 11(2):235-40.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2a9b7aae250f4c03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25.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Stokes CR, Cripps PJ. Immune responses to intramammary infusion with soluble (ovalbumin) and particulate (S uberis) antigens in the preparturient bovine udder. Res Vet Sci. 1991 Mar; 50(2):145-51.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e2d3e6300097459d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26.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Williams MR, Brown PJ, Cripps PJ, Stokes CR. Fate and uptake of soluble and particulate antigens in the preparturient bovine mammary gland. Vet Immunol Immunopathol. 1990 Oct; 26(2):125-41.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b529e33b2bf84f5f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  <w:tr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r>
              <w:rPr>
                <w:lang w:val="en-US"/>
                <w:b/>
                <w:sz w:val="24"/>
                <w:szCs w:val="24"/>
                <w:color w:val="505050"/>
              </w:rPr>
              <w:t>27.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>
              <w:jc w:val="both"/>
            </w:pPr>
            <w:r>
              <w:rPr>
                <w:lang w:val="en-US"/>
                <w:i/>
                <w:sz w:val="22"/>
                <w:szCs w:val="22"/>
                <w:color w:val="5A5A5A"/>
              </w:rPr>
              <w:t>Nashar TO, Stokes CR, Cripps PJ, Bourne FJ. The humoral immune response of mice to intra-mammary immunization with ovalbumin. Immunology. 1988 Oct; 65(2):319-21.</w:t>
            </w:r>
          </w:p>
        </w:tc>
        <w:tc>
          <w:tcPr>
            <w:tcW w:w="2310" w:type="auto"/>
            <w:tcMar>
              <w:top w:type="dxa" w:w="75"/>
              <w:bottom w:type="dxa" w:w="75"/>
            </w:tcMar>
          </w:tcPr>
          <w:p>
            <w:pPr/>
            <w:hyperlink r:id="Rbef409462348475a" w:history="1">
              <w:r>
                <w:rPr>
                  <w:rStyle w:val="Hyperlink"/>
                </w:rPr>
                <w:t>PubMed</w:t>
              </w:r>
            </w:hyperlink>
          </w:p>
          <w:p>
            <w:pPr/>
          </w:p>
        </w:tc>
      </w:tr>
    </w:tbl>
    <w:p>
      <w:pPr/>
      <w:r>
        <w:rPr>
          <w:lang w:val="en-US"/>
        </w:rPr>
        <w:br/>
      </w:r>
    </w:p>
    <w:p>
      <w:pPr>
        <w:jc w:val="center"/>
      </w:pPr>
      <w:r>
        <w:rPr>
          <w:lang w:val="en-US"/>
          <w:b/>
          <w:sz w:val="24"/>
          <w:szCs w:val="24"/>
          <w:color w:val="505050"/>
        </w:rPr>
        <w:t>THANK YOU FOR USING THE RTRN RESEARCH COLLABORATION AND PROFESSIONAL NETWORKING SERVICE.</w:t>
      </w:r>
    </w:p>
    <w:p>
      <w:pPr>
        <w:jc w:val="center"/>
      </w:pPr>
      <w:fldSimple w:instr="DOCPROPERTY rtrn_details_line_one \* MERGEFORMAT">
        <w:r>
          <w:t>
            <w:rPr>
              <w:lang w:val="en-US"/>
              <w:i/>
              <w:sz w:val="22"/>
              <w:szCs w:val="22"/>
              <w:color w:val="5A5A5A"/>
            </w:rPr>
            RTRN Data Coordinating Center 
          </w:t>
        </w:r>
      </w:fldSimple>
      <w:r>
        <w:rPr>
          <w:lang w:val="en-US"/>
          <w:b/>
          <w:sz w:val="24"/>
          <w:szCs w:val="24"/>
          <w:color w:val="505050"/>
        </w:rPr>
        <w:br/>
      </w:r>
      <w:fldSimple w:instr="DOCPROPERTY rtrn_details_line_two \* MERGEFORMAT">
        <w:r>
          <w:t>
            <w:rPr>
              <w:lang w:val="en-US"/>
              <w:i/>
              <w:sz w:val="22"/>
              <w:szCs w:val="22"/>
              <w:color w:val="5A5A5A"/>
            </w:rPr>
            Mississippi e-Center @ Jackson State University
          </w:t>
        </w:r>
      </w:fldSimple>
      <w:r>
        <w:rPr>
          <w:lang w:val="en-US"/>
          <w:b/>
          <w:sz w:val="24"/>
          <w:szCs w:val="24"/>
          <w:color w:val="505050"/>
        </w:rPr>
        <w:br/>
      </w:r>
      <w:fldSimple w:instr="DOCPROPERTY rtrn_details_line_three \* MERGEFORMAT">
        <w:r>
          <w:t>
            <w:rPr>
              <w:lang w:val="en-US"/>
              <w:i/>
              <w:sz w:val="22"/>
              <w:szCs w:val="22"/>
              <w:color w:val="5A5A5A"/>
            </w:rPr>
            1230 Raymond Road, Box 1800, Jackson, Mississippi 39204
          </w:t>
        </w:r>
      </w:fldSimple>
      <w:r>
        <w:rPr>
          <w:lang w:val="en-US"/>
          <w:b/>
          <w:sz w:val="24"/>
          <w:szCs w:val="24"/>
          <w:color w:val="505050"/>
        </w:rPr>
        <w:br/>
      </w:r>
      <w:fldSimple w:instr="DOCPROPERTY rtrn_details_line_four \* MERGEFORMAT">
        <w:r>
          <w:t>
            <w:rPr>
              <w:lang w:val="en-US"/>
              <w:i/>
              <w:sz w:val="22"/>
              <w:szCs w:val="22"/>
              <w:color w:val="5A5A5A"/>
            </w:rPr>
            Phone: 601-979-0332, Fax: 601-979-0338, e-mail: support@rtrn.com
          </w:t>
        </w:r>
      </w:fldSimple>
    </w:p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D473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D0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D473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5416C"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1b161c66d491a" /><Relationship Type="http://schemas.openxmlformats.org/officeDocument/2006/relationships/settings" Target="/word/settings.xml" Id="Rd3d81b39cb3b4047" /><Relationship Type="http://schemas.openxmlformats.org/officeDocument/2006/relationships/image" Target="/word/media/02f25b42-5ec5-4ccc-9e22-2cc00dfa3267.png" Id="Re44ca3e11b18453d" /><Relationship Type="http://schemas.openxmlformats.org/officeDocument/2006/relationships/image" Target="/word/media/f6719956-e259-412f-85c1-a4b28dfd4fe7.jpg" Id="Racf80c9590fe40b3" /><Relationship Type="http://schemas.openxmlformats.org/officeDocument/2006/relationships/image" Target="/word/media/bb0e9c0b-aa51-4863-9c87-4903d65c63b3.jpeg" Id="R5302c678e6e74f2b" /><Relationship Type="http://schemas.openxmlformats.org/officeDocument/2006/relationships/image" Target="/word/media/f985feea-aa9f-43e4-b39d-2057f3882a7e.jpeg" Id="R1390e116b6b442a0" /><Relationship Type="http://schemas.openxmlformats.org/officeDocument/2006/relationships/hyperlink" Target="http://www.ncbi.nlm.nih.gov/pubmed/30509642" TargetMode="External" Id="R584200d5b50b4cee" /><Relationship Type="http://schemas.openxmlformats.org/officeDocument/2006/relationships/hyperlink" Target="http://www.ncbi.nlm.nih.gov/pubmed/29226013" TargetMode="External" Id="Re3b37baaabc94d9c" /><Relationship Type="http://schemas.openxmlformats.org/officeDocument/2006/relationships/hyperlink" Target="http://www.ncbi.nlm.nih.gov/pubmed/28149670" TargetMode="External" Id="R450463d54ac84666" /><Relationship Type="http://schemas.openxmlformats.org/officeDocument/2006/relationships/hyperlink" Target="http://www.ncbi.nlm.nih.gov/pubmed/26855040" TargetMode="External" Id="R5823f402222f4d40" /><Relationship Type="http://schemas.openxmlformats.org/officeDocument/2006/relationships/hyperlink" Target="http://www.ncbi.nlm.nih.gov/pubmed/25880107" TargetMode="External" Id="R8f1b32f7292b4e16" /><Relationship Type="http://schemas.openxmlformats.org/officeDocument/2006/relationships/hyperlink" Target="http://www.ncbi.nlm.nih.gov/pubmed/27375924" TargetMode="External" Id="R56a21f2cb5fd427c" /><Relationship Type="http://schemas.openxmlformats.org/officeDocument/2006/relationships/hyperlink" Target="http://www.ncbi.nlm.nih.gov/pubmed/27375923" TargetMode="External" Id="Rb16cbec425fa4364" /><Relationship Type="http://schemas.openxmlformats.org/officeDocument/2006/relationships/hyperlink" Target="http://www.ncbi.nlm.nih.gov/pubmed/20824074" TargetMode="External" Id="Reb51ffc528e142b0" /><Relationship Type="http://schemas.openxmlformats.org/officeDocument/2006/relationships/hyperlink" Target="http://www.ncbi.nlm.nih.gov/pubmed/17125144" TargetMode="External" Id="R7953b89f8f904114" /><Relationship Type="http://schemas.openxmlformats.org/officeDocument/2006/relationships/hyperlink" Target="http://www.ncbi.nlm.nih.gov/pubmed/16393966" TargetMode="External" Id="Rbe0e83b347214b41" /><Relationship Type="http://schemas.openxmlformats.org/officeDocument/2006/relationships/hyperlink" Target="http://www.ncbi.nlm.nih.gov/pubmed/15661887" TargetMode="External" Id="R56d0085d500642cd" /><Relationship Type="http://schemas.openxmlformats.org/officeDocument/2006/relationships/hyperlink" Target="http://www.ncbi.nlm.nih.gov/pubmed/11972633" TargetMode="External" Id="R0cdc09df28694e60" /><Relationship Type="http://schemas.openxmlformats.org/officeDocument/2006/relationships/hyperlink" Target="http://www.ncbi.nlm.nih.gov/pubmed/11282993" TargetMode="External" Id="Rc42a16273c5740c4" /><Relationship Type="http://schemas.openxmlformats.org/officeDocument/2006/relationships/hyperlink" Target="http://www.ncbi.nlm.nih.gov/pubmed/10098329" TargetMode="External" Id="R7e9b574bad13404d" /><Relationship Type="http://schemas.openxmlformats.org/officeDocument/2006/relationships/hyperlink" Target="http://www.ncbi.nlm.nih.gov/pubmed/10047852" TargetMode="External" Id="R64fbe4786e9c4efc" /><Relationship Type="http://schemas.openxmlformats.org/officeDocument/2006/relationships/hyperlink" Target="http://www.ncbi.nlm.nih.gov/pubmed/9749977" TargetMode="External" Id="R9b5541cd10884bab" /><Relationship Type="http://schemas.openxmlformats.org/officeDocument/2006/relationships/hyperlink" Target="http://www.ncbi.nlm.nih.gov/pubmed/9750359" TargetMode="External" Id="R636ee6956360464d" /><Relationship Type="http://schemas.openxmlformats.org/officeDocument/2006/relationships/hyperlink" Target="http://www.ncbi.nlm.nih.gov/pubmed/9378497" TargetMode="External" Id="R694c1d42a5e849b9" /><Relationship Type="http://schemas.openxmlformats.org/officeDocument/2006/relationships/hyperlink" Target="http://www.ncbi.nlm.nih.gov/pubmed/9144230" TargetMode="External" Id="Ra8b769a65fc14a11" /><Relationship Type="http://schemas.openxmlformats.org/officeDocument/2006/relationships/hyperlink" Target="http://www.ncbi.nlm.nih.gov/pubmed/8671661" TargetMode="External" Id="R42729012767a4aec" /><Relationship Type="http://schemas.openxmlformats.org/officeDocument/2006/relationships/hyperlink" Target="http://www.ncbi.nlm.nih.gov/pubmed/8552610" TargetMode="External" Id="R69cdbfeee5cc4f22" /><Relationship Type="http://schemas.openxmlformats.org/officeDocument/2006/relationships/hyperlink" Target="http://www.ncbi.nlm.nih.gov/pubmed/7483801" TargetMode="External" Id="R767f5f8e74c94e06" /><Relationship Type="http://schemas.openxmlformats.org/officeDocument/2006/relationships/hyperlink" Target="http://www.ncbi.nlm.nih.gov/pubmed/7958313" TargetMode="External" Id="R3c7d3c3553654eb8" /><Relationship Type="http://schemas.openxmlformats.org/officeDocument/2006/relationships/hyperlink" Target="http://www.ncbi.nlm.nih.gov/pubmed/7679865" TargetMode="External" Id="R2a9b7aae250f4c03" /><Relationship Type="http://schemas.openxmlformats.org/officeDocument/2006/relationships/hyperlink" Target="http://www.ncbi.nlm.nih.gov/pubmed/2034893" TargetMode="External" Id="Re2d3e6300097459d" /><Relationship Type="http://schemas.openxmlformats.org/officeDocument/2006/relationships/hyperlink" Target="http://www.ncbi.nlm.nih.gov/pubmed/2260279" TargetMode="External" Id="Rb529e33b2bf84f5f" /><Relationship Type="http://schemas.openxmlformats.org/officeDocument/2006/relationships/hyperlink" Target="http://www.ncbi.nlm.nih.gov/pubmed/3192276" TargetMode="External" Id="Rbef409462348475a" /></Relationship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profile_name">
    <vt:lpwstr>Toufic Nashar DVM, PhD</vt:lpwstr>
  </property>
  <property fmtid="{D5CDD505-2E9C-101B-9397-08002B2CF9AE}" pid="3" name="profile_institution">
    <vt:lpwstr>      Tuskegee University</vt:lpwstr>
  </property>
  <property fmtid="{D5CDD505-2E9C-101B-9397-08002B2CF9AE}" pid="4" name="profile_department">
    <vt:lpwstr>      Pathobiology</vt:lpwstr>
  </property>
  <property fmtid="{D5CDD505-2E9C-101B-9397-08002B2CF9AE}" pid="5" name="profile_division">
    <vt:lpwstr>      "HIV/AIDS","Infectious and Immunological Diseases"</vt:lpwstr>
  </property>
  <property fmtid="{D5CDD505-2E9C-101B-9397-08002B2CF9AE}" pid="6" name="profile_title">
    <vt:lpwstr>      Title: Dr</vt:lpwstr>
  </property>
  <property fmtid="{D5CDD505-2E9C-101B-9397-08002B2CF9AE}" pid="7" name="profile_rank">
    <vt:lpwstr>      Rank: Associate Professor</vt:lpwstr>
  </property>
  <property fmtid="{D5CDD505-2E9C-101B-9397-08002B2CF9AE}" pid="8" name="profile_address">
    <vt:lpwstr>      College of Veterinary Medicine, 
Department of Pathobiology 
Patterson Building
Tuskegee University</vt:lpwstr>
  </property>
  <property fmtid="{D5CDD505-2E9C-101B-9397-08002B2CF9AE}" pid="9" name="profile_city_state_zip">
    <vt:lpwstr>      Tuskegee, AL AL 36088</vt:lpwstr>
  </property>
  <property fmtid="{D5CDD505-2E9C-101B-9397-08002B2CF9AE}" pid="10" name="profile_email">
    <vt:lpwstr>      Email: tnashar@Tuskegee.edu</vt:lpwstr>
  </property>
  <property fmtid="{D5CDD505-2E9C-101B-9397-08002B2CF9AE}" pid="11" name="profile_phone">
    <vt:lpwstr>      Telephone: 334-727-8366</vt:lpwstr>
  </property>
  <property fmtid="{D5CDD505-2E9C-101B-9397-08002B2CF9AE}" pid="12" name="current_date">
    <vt:lpwstr>3/28/2024</vt:lpwstr>
  </property>
  <property fmtid="{D5CDD505-2E9C-101B-9397-08002B2CF9AE}" pid="13" name="publication_count">
    <vt:i4>38</vt:i4>
  </property>
</Properties>
</file>